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FCD" w14:textId="77777777" w:rsidR="00B36373" w:rsidRDefault="00B36373" w:rsidP="00B36373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0CB3DEBE" w14:textId="02C8EBB8" w:rsidR="00E1450E" w:rsidRPr="008C5301" w:rsidRDefault="00E1450E" w:rsidP="00B36373">
      <w:pPr>
        <w:jc w:val="center"/>
        <w:rPr>
          <w:rFonts w:ascii="Walkway Bold" w:hAnsi="Walkway Bold" w:cs="Calibri"/>
          <w:b/>
          <w:bCs/>
          <w:sz w:val="96"/>
          <w:szCs w:val="96"/>
        </w:rPr>
      </w:pPr>
      <w:r w:rsidRPr="008C5301">
        <w:rPr>
          <w:rFonts w:ascii="Walkway Bold" w:hAnsi="Walkway Bold" w:cs="Calibri"/>
          <w:b/>
          <w:bCs/>
          <w:sz w:val="96"/>
          <w:szCs w:val="96"/>
        </w:rPr>
        <w:t>NEPAL</w:t>
      </w:r>
    </w:p>
    <w:p w14:paraId="35D1A9DE" w14:textId="77777777" w:rsidR="00B36373" w:rsidRPr="008C5301" w:rsidRDefault="00E1450E" w:rsidP="00B36373">
      <w:pPr>
        <w:jc w:val="center"/>
        <w:rPr>
          <w:rFonts w:ascii="Walkway Bold" w:hAnsi="Walkway Bold" w:cs="Calibri"/>
          <w:b/>
          <w:bCs/>
          <w:sz w:val="56"/>
          <w:szCs w:val="56"/>
        </w:rPr>
      </w:pPr>
      <w:r w:rsidRPr="008C5301">
        <w:rPr>
          <w:rFonts w:ascii="Walkway Bold" w:hAnsi="Walkway Bold" w:cs="Calibri"/>
          <w:b/>
          <w:bCs/>
          <w:sz w:val="56"/>
          <w:szCs w:val="56"/>
        </w:rPr>
        <w:t>TREKKING AL EVEREST POR LOS VALLES DE GOKYO Y KHUMBU</w:t>
      </w:r>
    </w:p>
    <w:p w14:paraId="4E67FE56" w14:textId="7677BB6A" w:rsidR="00E1450E" w:rsidRPr="00B36373" w:rsidRDefault="00B36373" w:rsidP="00B36373">
      <w:pPr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noProof/>
          <w:sz w:val="56"/>
          <w:szCs w:val="56"/>
        </w:rPr>
        <w:drawing>
          <wp:inline distT="0" distB="0" distL="0" distR="0" wp14:anchorId="6A5DC9B1" wp14:editId="193F2CA6">
            <wp:extent cx="5400040" cy="3582035"/>
            <wp:effectExtent l="0" t="0" r="0" b="0"/>
            <wp:docPr id="1724906922" name="Imagen 4" descr="Montaña rocosa con niev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06922" name="Imagen 4" descr="Montaña rocosa con nieve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1450E" w:rsidRPr="00B36373">
        <w:rPr>
          <w:rFonts w:ascii="Calibri" w:hAnsi="Calibri" w:cs="Calibri"/>
          <w:b/>
          <w:bCs/>
          <w:sz w:val="56"/>
          <w:szCs w:val="56"/>
        </w:rPr>
        <w:br w:type="page"/>
      </w:r>
    </w:p>
    <w:p w14:paraId="2B2A0615" w14:textId="24724258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lastRenderedPageBreak/>
        <w:t>TREKKING AL CAMPO BASE DEL EVEREST POR GOKYO</w:t>
      </w:r>
    </w:p>
    <w:p w14:paraId="107BC167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</w:p>
    <w:p w14:paraId="6F7421DA" w14:textId="776D61A9" w:rsidR="00BC1842" w:rsidRPr="008C5301" w:rsidRDefault="008B2177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I</w:t>
      </w:r>
      <w:r w:rsidR="00B36373" w:rsidRPr="008C5301">
        <w:rPr>
          <w:rFonts w:ascii="Walkway Bold" w:hAnsi="Walkway Bold" w:cs="Calibri"/>
          <w:b/>
          <w:bCs/>
          <w:sz w:val="24"/>
          <w:szCs w:val="24"/>
        </w:rPr>
        <w:t>TINERARIO</w:t>
      </w:r>
    </w:p>
    <w:p w14:paraId="06382E5F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1: SALIDA DESDE MADRID O BARCELONA – KATHMANDÚ</w:t>
      </w:r>
    </w:p>
    <w:p w14:paraId="3457A4B7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Hoy comenzarás tu aventura tomando un vuelo internacional con destino 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 Pasarás la noche a bordo mientras te diriges al corazón de Nepal.</w:t>
      </w:r>
    </w:p>
    <w:p w14:paraId="2156CEC8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2: LLEGADA A KATHMANDÚ</w:t>
      </w:r>
    </w:p>
    <w:p w14:paraId="1A47A161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Una vez aterrices en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, te trasladarás a tu hotel, donde podrás descansar y empezar a empaparte de la cultura nepalí.</w:t>
      </w:r>
    </w:p>
    <w:p w14:paraId="4906CE18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3: KATHMANDÚ – LUKLA/RAMECHHAP – PHAKDING (2.650 m)</w:t>
      </w:r>
    </w:p>
    <w:p w14:paraId="251D4FFA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Tomarás una avioneta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Lukla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, punto de inicio del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trekking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Desde allí, comenzarás la caminata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Phakding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, un trayecto de aproximadamente 2 horas y media.</w:t>
      </w:r>
      <w:r w:rsidRPr="008C5301">
        <w:rPr>
          <w:rFonts w:ascii="Walkway Bold" w:hAnsi="Walkway Bold" w:cs="Calibri"/>
          <w:sz w:val="24"/>
          <w:szCs w:val="24"/>
        </w:rPr>
        <w:br/>
      </w:r>
      <w:r w:rsidRPr="008C5301">
        <w:rPr>
          <w:rFonts w:ascii="Walkway Bold" w:hAnsi="Walkway Bold" w:cs="Calibri"/>
          <w:i/>
          <w:iCs/>
          <w:sz w:val="24"/>
          <w:szCs w:val="24"/>
        </w:rPr>
        <w:t xml:space="preserve">(Nota: Dependiendo de la temporada, el vuelo podría </w:t>
      </w:r>
      <w:proofErr w:type="gramStart"/>
      <w:r w:rsidRPr="008C5301">
        <w:rPr>
          <w:rFonts w:ascii="Walkway Bold" w:hAnsi="Walkway Bold" w:cs="Calibri"/>
          <w:i/>
          <w:iCs/>
          <w:sz w:val="24"/>
          <w:szCs w:val="24"/>
        </w:rPr>
        <w:t>salir desde</w:t>
      </w:r>
      <w:proofErr w:type="gramEnd"/>
      <w:r w:rsidRPr="008C5301">
        <w:rPr>
          <w:rFonts w:ascii="Walkway Bold" w:hAnsi="Walkway Bold" w:cs="Calibri"/>
          <w:i/>
          <w:iCs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i/>
          <w:iCs/>
          <w:sz w:val="24"/>
          <w:szCs w:val="24"/>
        </w:rPr>
        <w:t>Ramechhap</w:t>
      </w:r>
      <w:proofErr w:type="spellEnd"/>
      <w:r w:rsidRPr="008C5301">
        <w:rPr>
          <w:rFonts w:ascii="Walkway Bold" w:hAnsi="Walkway Bold" w:cs="Calibri"/>
          <w:i/>
          <w:iCs/>
          <w:sz w:val="24"/>
          <w:szCs w:val="24"/>
        </w:rPr>
        <w:t xml:space="preserve"> en lugar de </w:t>
      </w:r>
      <w:proofErr w:type="spellStart"/>
      <w:r w:rsidRPr="008C5301">
        <w:rPr>
          <w:rFonts w:ascii="Walkway Bold" w:hAnsi="Walkway Bold" w:cs="Calibri"/>
          <w:i/>
          <w:iCs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i/>
          <w:iCs/>
          <w:sz w:val="24"/>
          <w:szCs w:val="24"/>
        </w:rPr>
        <w:t>, lo que implicaría un traslado adicional de 4 horas.)</w:t>
      </w:r>
    </w:p>
    <w:p w14:paraId="7091FAD1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  <w:lang w:val="en-US"/>
        </w:rPr>
      </w:pPr>
      <w:r w:rsidRPr="008C5301">
        <w:rPr>
          <w:rFonts w:ascii="Walkway Bold" w:hAnsi="Walkway Bold" w:cs="Calibri"/>
          <w:b/>
          <w:bCs/>
          <w:sz w:val="24"/>
          <w:szCs w:val="24"/>
          <w:lang w:val="en-US"/>
        </w:rPr>
        <w:t>DÍA 4: PHAKDING – NAMCHE BAZAR (3.450 m)</w:t>
      </w:r>
    </w:p>
    <w:p w14:paraId="2B500B54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El recorrido de hoy te llevará por varios cruces del río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Dhud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Khosi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Monjo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(3.000 m), donde tramitarás los permisos para ingresar al Parque Nacional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Sagarmatha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Desde allí, ascenderás en zigzag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Namche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Bazar, la capital sherpa, tras casi 5 horas de caminata.</w:t>
      </w:r>
    </w:p>
    <w:p w14:paraId="38CF6278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5: DÍA DE ACLIMATACIÓN EN NAMCHE BAZAR</w:t>
      </w:r>
    </w:p>
    <w:p w14:paraId="07015DFA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Realizarás una caminata de unas 4 horas para aclimatarte a la altitud y disfrutar de las vistas del Everest. Tendrás la tarde libre para explorar el pueblo y sus mercados tibetanos.</w:t>
      </w:r>
    </w:p>
    <w:p w14:paraId="5A7F0521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6: NAMCHE BAZAR – DOLE (4.038 m)</w:t>
      </w:r>
    </w:p>
    <w:p w14:paraId="55F49D80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Hoy ascenderás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Mon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La Pass (3.972 m), desde donde podrás admirar el Ama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Dablam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el Monasterio de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Tiamboche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Luego, continuarás el trayecto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Dole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244B2187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7: DOLE – MACHERMO (4.470 m)</w:t>
      </w:r>
    </w:p>
    <w:p w14:paraId="7151EC57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El sendero será relativamente fácil, con algunas pequeñas subidas hasta los poblados de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Labharma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Luza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Desde allí, seguirás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Machermo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, donde podrás explorar los alrededores.</w:t>
      </w:r>
    </w:p>
    <w:p w14:paraId="6EE4BD90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8: MACHERMO – GOKYO RI (5.340 m) – GOKYO (4.750 m)</w:t>
      </w:r>
    </w:p>
    <w:p w14:paraId="5849362C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Hoy alcanzarás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Gokyo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, donde si el clima lo permite, ascenderás al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Gokyo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Ri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para obtener vistas panorámicas del Himalaya, incluyendo el Everest,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Makalu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Lhotse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Después, descenderás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Gokyo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0BB00F61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9: GOKYO – THAGNAG (4.640 m)</w:t>
      </w:r>
    </w:p>
    <w:p w14:paraId="7C4AA419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Si no pudiste subir al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Gokyo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Ri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el día anterior, lo harás en la mañana. Luego, continuarás la travesía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Thagnag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en una caminata de 2 horas y media.</w:t>
      </w:r>
    </w:p>
    <w:p w14:paraId="56864532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lastRenderedPageBreak/>
        <w:t>DÍA 10: THAGNAG – CHOLA PASS (5.400 m) – DZONGLHA (4.830 m)</w:t>
      </w:r>
    </w:p>
    <w:p w14:paraId="78198194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Día clave en el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trekking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Iniciarás un ascenso exigente hasta Chola Pass, un collado a 5.300 m desde donde disfrutarás de vistas del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Cho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Oyu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otras cumbres. Luego, descenderás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Dzonglha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058CF29F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11: DZONGLHA – GORAKSHEP (5.140 m) – KALA PATTAR (5.545 m)</w:t>
      </w:r>
    </w:p>
    <w:p w14:paraId="0B4467F3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Avanzarás hacia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Lobuche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después 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Gorak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Shep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, punto de partida para la ascensión 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Kala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Pattar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Desde la cima, disfrutarás de las mejores vistas del Everest y del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Pumori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5A5492DE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12: GORAK SHEP – DIMBOCHE (4.400 m) – VISITA AL CAMPO BASE DEL EVEREST</w:t>
      </w:r>
    </w:p>
    <w:p w14:paraId="79933453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Si te sientes bien aclimatado, visitarás el Campo Base del Everest antes de descender 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Dimboche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1F4B40A7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13: DIMBOCHE – TYANGBOCHE (3.875 m)</w:t>
      </w:r>
    </w:p>
    <w:p w14:paraId="24FBFABF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El sendero desciende hasta el valle de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Imja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Khola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luego sube hasta el monasterio de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Tyangboche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, uno de los más importantes del budismo tibetano en Nepal.</w:t>
      </w:r>
    </w:p>
    <w:p w14:paraId="71CF2E13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14: TYANGBOCHE – NAMCHE BAZAR</w:t>
      </w:r>
    </w:p>
    <w:p w14:paraId="3427940D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Recorrerás un sendero con impresionantes vistas del Everest y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Lhotse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. Tras cruzar el río en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Phumki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, ascenderás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Namche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Bazar.</w:t>
      </w:r>
    </w:p>
    <w:p w14:paraId="6D678804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15: NAMCHE BAZAR – PHAKDING – LUKLA</w:t>
      </w:r>
    </w:p>
    <w:p w14:paraId="37DA04BA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Descenderás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Phakding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luego continuarás hasta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Lukla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, donde finalizarás tu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trekking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41F43667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16: LUKLA – RAMECHHAP/KATHMANDÚ</w:t>
      </w:r>
    </w:p>
    <w:p w14:paraId="50D7D74C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Tomarás una avioneta de regreso a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, dependiendo de las condiciones meteorológicas.</w:t>
      </w:r>
      <w:r w:rsidRPr="008C5301">
        <w:rPr>
          <w:rFonts w:ascii="Walkway Bold" w:hAnsi="Walkway Bold" w:cs="Calibri"/>
          <w:sz w:val="24"/>
          <w:szCs w:val="24"/>
        </w:rPr>
        <w:br/>
      </w:r>
      <w:r w:rsidRPr="008C5301">
        <w:rPr>
          <w:rFonts w:ascii="Walkway Bold" w:hAnsi="Walkway Bold" w:cs="Calibri"/>
          <w:i/>
          <w:iCs/>
          <w:sz w:val="24"/>
          <w:szCs w:val="24"/>
        </w:rPr>
        <w:t xml:space="preserve">(Nota: En temporada alta, el vuelo podría aterrizar en </w:t>
      </w:r>
      <w:proofErr w:type="spellStart"/>
      <w:r w:rsidRPr="008C5301">
        <w:rPr>
          <w:rFonts w:ascii="Walkway Bold" w:hAnsi="Walkway Bold" w:cs="Calibri"/>
          <w:i/>
          <w:iCs/>
          <w:sz w:val="24"/>
          <w:szCs w:val="24"/>
        </w:rPr>
        <w:t>Ramechhap</w:t>
      </w:r>
      <w:proofErr w:type="spellEnd"/>
      <w:r w:rsidRPr="008C5301">
        <w:rPr>
          <w:rFonts w:ascii="Walkway Bold" w:hAnsi="Walkway Bold" w:cs="Calibri"/>
          <w:i/>
          <w:iCs/>
          <w:sz w:val="24"/>
          <w:szCs w:val="24"/>
        </w:rPr>
        <w:t>, requiriendo un traslado adicional de 4 horas.)</w:t>
      </w:r>
    </w:p>
    <w:p w14:paraId="036B5C33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17: DÍA LIBRE EN KATHMANDÚ</w:t>
      </w:r>
    </w:p>
    <w:p w14:paraId="48BCBEFC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Podrás explorar la ciudad, visitando lugares como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Bhaktapur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,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Patan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el monasterio de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Pashupatinath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0BF794B4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18: REGRESO A MADRID O BARCELONA</w:t>
      </w:r>
    </w:p>
    <w:p w14:paraId="341077FC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Traslado al aeropuerto para tomar el vuelo de regreso. Noche a bordo.</w:t>
      </w:r>
    </w:p>
    <w:p w14:paraId="76D7DA08" w14:textId="77777777" w:rsidR="00BC1842" w:rsidRPr="008C5301" w:rsidRDefault="00BC1842" w:rsidP="00BC1842">
      <w:pPr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DÍA 19: LLEGADA A DESTINO Y FIN DEL VIAJE</w:t>
      </w:r>
    </w:p>
    <w:p w14:paraId="52245725" w14:textId="158D31E9" w:rsidR="001F1F7C" w:rsidRPr="008C5301" w:rsidRDefault="001F1F7C" w:rsidP="001F1F7C">
      <w:pPr>
        <w:rPr>
          <w:rFonts w:ascii="Walkway Bold" w:hAnsi="Walkway Bold" w:cs="Calibri"/>
          <w:b/>
          <w:bCs/>
          <w:sz w:val="24"/>
          <w:szCs w:val="24"/>
        </w:rPr>
      </w:pPr>
    </w:p>
    <w:p w14:paraId="573006DF" w14:textId="77777777" w:rsidR="001F1F7C" w:rsidRPr="008C5301" w:rsidRDefault="001F1F7C" w:rsidP="004235BE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 xml:space="preserve">FECHAS DE SALIDAS EN GRUPO 2025 </w:t>
      </w:r>
    </w:p>
    <w:p w14:paraId="7CF88073" w14:textId="77777777" w:rsidR="008B2177" w:rsidRPr="008C5301" w:rsidRDefault="008B2177" w:rsidP="004235BE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</w:p>
    <w:p w14:paraId="2EE8F1E6" w14:textId="555F81AB" w:rsidR="001F1F7C" w:rsidRPr="008C5301" w:rsidRDefault="001F1F7C" w:rsidP="004235BE">
      <w:pPr>
        <w:spacing w:after="0" w:line="240" w:lineRule="auto"/>
        <w:ind w:left="284"/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12 noviembre</w:t>
      </w:r>
    </w:p>
    <w:p w14:paraId="1C5331D4" w14:textId="77777777" w:rsidR="001F1F7C" w:rsidRPr="008C5301" w:rsidRDefault="001F1F7C" w:rsidP="00BC1842">
      <w:pPr>
        <w:rPr>
          <w:rFonts w:ascii="Walkway Bold" w:hAnsi="Walkway Bold" w:cs="Calibri"/>
          <w:b/>
          <w:bCs/>
          <w:sz w:val="24"/>
          <w:szCs w:val="24"/>
        </w:rPr>
      </w:pPr>
    </w:p>
    <w:p w14:paraId="51D45CCA" w14:textId="05777C8A" w:rsidR="00BC1842" w:rsidRPr="008C5301" w:rsidRDefault="00E1450E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 xml:space="preserve">GRUPO MÍNIMO: </w:t>
      </w:r>
      <w:r w:rsidR="005630FF" w:rsidRPr="008C5301">
        <w:rPr>
          <w:rFonts w:ascii="Walkway Bold" w:hAnsi="Walkway Bold" w:cs="Calibri"/>
          <w:b/>
          <w:bCs/>
          <w:sz w:val="24"/>
          <w:szCs w:val="24"/>
        </w:rPr>
        <w:t>3</w:t>
      </w:r>
      <w:r w:rsidRPr="008C5301">
        <w:rPr>
          <w:rFonts w:ascii="Walkway Bold" w:hAnsi="Walkway Bold" w:cs="Calibri"/>
          <w:b/>
          <w:bCs/>
          <w:sz w:val="24"/>
          <w:szCs w:val="24"/>
        </w:rPr>
        <w:t xml:space="preserve"> PERSONAS</w:t>
      </w:r>
      <w:r w:rsidR="005630FF" w:rsidRPr="008C5301">
        <w:rPr>
          <w:rFonts w:ascii="Walkway Bold" w:hAnsi="Walkway Bold" w:cs="Calibri"/>
          <w:b/>
          <w:bCs/>
          <w:sz w:val="24"/>
          <w:szCs w:val="24"/>
        </w:rPr>
        <w:t xml:space="preserve"> MAXIMO 12</w:t>
      </w:r>
    </w:p>
    <w:p w14:paraId="29D0DEA7" w14:textId="77777777" w:rsidR="00E1450E" w:rsidRPr="008C5301" w:rsidRDefault="00E1450E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</w:p>
    <w:p w14:paraId="00A01D56" w14:textId="61C0452C" w:rsidR="00E1450E" w:rsidRPr="008C5301" w:rsidRDefault="005630FF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PRECIO POR PERSONA</w:t>
      </w:r>
      <w:r w:rsidR="00E1450E" w:rsidRPr="008C5301">
        <w:rPr>
          <w:rFonts w:ascii="Walkway Bold" w:hAnsi="Walkway Bold" w:cs="Calibri"/>
          <w:b/>
          <w:bCs/>
          <w:sz w:val="24"/>
          <w:szCs w:val="24"/>
        </w:rPr>
        <w:t xml:space="preserve">: </w:t>
      </w:r>
      <w:r w:rsidR="00E1450E" w:rsidRPr="008C5301">
        <w:rPr>
          <w:rFonts w:ascii="Walkway Bold" w:hAnsi="Walkway Bold" w:cs="Calibri"/>
          <w:b/>
          <w:bCs/>
          <w:sz w:val="24"/>
          <w:szCs w:val="24"/>
        </w:rPr>
        <w:tab/>
      </w:r>
      <w:r w:rsidR="00E1450E" w:rsidRPr="008C5301">
        <w:rPr>
          <w:rFonts w:ascii="Walkway Bold" w:hAnsi="Walkway Bold" w:cs="Calibri"/>
          <w:b/>
          <w:bCs/>
          <w:sz w:val="24"/>
          <w:szCs w:val="24"/>
        </w:rPr>
        <w:tab/>
      </w:r>
      <w:r w:rsidR="00740FB7" w:rsidRPr="008C5301">
        <w:rPr>
          <w:rFonts w:ascii="Walkway Bold" w:hAnsi="Walkway Bold" w:cs="Calibri"/>
          <w:b/>
          <w:bCs/>
          <w:sz w:val="24"/>
          <w:szCs w:val="24"/>
        </w:rPr>
        <w:t>3</w:t>
      </w:r>
      <w:r w:rsidR="00E1450E" w:rsidRPr="008C5301">
        <w:rPr>
          <w:rFonts w:ascii="Walkway Bold" w:hAnsi="Walkway Bold" w:cs="Calibri"/>
          <w:b/>
          <w:bCs/>
          <w:sz w:val="24"/>
          <w:szCs w:val="24"/>
        </w:rPr>
        <w:t>.</w:t>
      </w:r>
      <w:r w:rsidR="00740FB7" w:rsidRPr="008C5301">
        <w:rPr>
          <w:rFonts w:ascii="Walkway Bold" w:hAnsi="Walkway Bold" w:cs="Calibri"/>
          <w:b/>
          <w:bCs/>
          <w:sz w:val="24"/>
          <w:szCs w:val="24"/>
        </w:rPr>
        <w:t>3</w:t>
      </w:r>
      <w:r w:rsidR="00E1450E" w:rsidRPr="008C5301">
        <w:rPr>
          <w:rFonts w:ascii="Walkway Bold" w:hAnsi="Walkway Bold" w:cs="Calibri"/>
          <w:b/>
          <w:bCs/>
          <w:sz w:val="24"/>
          <w:szCs w:val="24"/>
        </w:rPr>
        <w:t>95 €</w:t>
      </w:r>
    </w:p>
    <w:p w14:paraId="1478F74C" w14:textId="0B28A394" w:rsidR="00E1450E" w:rsidRPr="008C5301" w:rsidRDefault="005630FF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HAB. INDIVIDUAL EN KATHMANDU:  150 €</w:t>
      </w:r>
    </w:p>
    <w:p w14:paraId="774059B7" w14:textId="77777777" w:rsidR="005630FF" w:rsidRPr="008C5301" w:rsidRDefault="005630FF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</w:p>
    <w:p w14:paraId="0369A4B4" w14:textId="77777777" w:rsidR="005630FF" w:rsidRPr="008C5301" w:rsidRDefault="005630FF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</w:p>
    <w:p w14:paraId="677B7A15" w14:textId="04469696" w:rsidR="005630FF" w:rsidRPr="008C5301" w:rsidRDefault="005630FF" w:rsidP="005630FF">
      <w:pPr>
        <w:pStyle w:val="Textoindependiente"/>
        <w:spacing w:line="333" w:lineRule="auto"/>
        <w:ind w:firstLine="69"/>
        <w:rPr>
          <w:rFonts w:ascii="Walkway Bold" w:hAnsi="Walkway Bold"/>
          <w:color w:val="000000" w:themeColor="text1"/>
          <w:sz w:val="18"/>
          <w:szCs w:val="18"/>
        </w:rPr>
      </w:pPr>
      <w:r w:rsidRPr="008C5301">
        <w:rPr>
          <w:rFonts w:ascii="Walkway Bold" w:hAnsi="Walkway Bold"/>
          <w:color w:val="000000" w:themeColor="text1"/>
          <w:sz w:val="18"/>
          <w:szCs w:val="18"/>
        </w:rPr>
        <w:t>*En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el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precio,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ya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está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incluidas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las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tasas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aéreas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="00AF50D7" w:rsidRPr="008C5301">
        <w:rPr>
          <w:rFonts w:ascii="Walkway Bold" w:hAnsi="Walkway Bold"/>
          <w:color w:val="000000" w:themeColor="text1"/>
          <w:sz w:val="18"/>
          <w:szCs w:val="18"/>
        </w:rPr>
        <w:t>4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00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proofErr w:type="gramStart"/>
      <w:r w:rsidRPr="008C5301">
        <w:rPr>
          <w:rFonts w:ascii="Walkway Bold" w:hAnsi="Walkway Bold"/>
          <w:color w:val="000000" w:themeColor="text1"/>
          <w:sz w:val="18"/>
          <w:szCs w:val="18"/>
        </w:rPr>
        <w:t>euros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,</w:t>
      </w:r>
      <w:proofErr w:type="gramEnd"/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importe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aproximado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a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pacing w:val="9"/>
          <w:sz w:val="18"/>
          <w:szCs w:val="18"/>
        </w:rPr>
        <w:t>reconfirmar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en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pacing w:val="10"/>
          <w:sz w:val="18"/>
          <w:szCs w:val="18"/>
        </w:rPr>
        <w:t xml:space="preserve">el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momento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de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emisión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(incluido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ya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en</w:t>
      </w:r>
      <w:r w:rsidRPr="008C5301">
        <w:rPr>
          <w:rFonts w:ascii="Walkway Bold" w:hAnsi="Walkway Bold"/>
          <w:color w:val="000000" w:themeColor="text1"/>
          <w:spacing w:val="40"/>
          <w:sz w:val="18"/>
          <w:szCs w:val="18"/>
        </w:rPr>
        <w:t xml:space="preserve"> </w:t>
      </w:r>
      <w:r w:rsidRPr="008C5301">
        <w:rPr>
          <w:rFonts w:ascii="Walkway Bold" w:hAnsi="Walkway Bold"/>
          <w:color w:val="000000" w:themeColor="text1"/>
          <w:sz w:val="18"/>
          <w:szCs w:val="18"/>
        </w:rPr>
        <w:t>el</w:t>
      </w:r>
      <w:r w:rsidRPr="008C5301">
        <w:rPr>
          <w:rFonts w:ascii="Walkway Bold" w:hAnsi="Walkway Bold"/>
          <w:color w:val="000000" w:themeColor="text1"/>
          <w:spacing w:val="10"/>
          <w:sz w:val="18"/>
          <w:szCs w:val="18"/>
        </w:rPr>
        <w:t xml:space="preserve"> precio)</w:t>
      </w:r>
    </w:p>
    <w:p w14:paraId="32D29D9B" w14:textId="77777777" w:rsidR="00E1450E" w:rsidRPr="008C5301" w:rsidRDefault="00E1450E" w:rsidP="00BC1842">
      <w:pPr>
        <w:rPr>
          <w:rFonts w:ascii="Walkway Bold" w:hAnsi="Walkway Bold" w:cs="Calibri"/>
          <w:b/>
          <w:bCs/>
          <w:sz w:val="24"/>
          <w:szCs w:val="24"/>
        </w:rPr>
      </w:pPr>
    </w:p>
    <w:p w14:paraId="5AF8A333" w14:textId="54F51727" w:rsidR="00BC1842" w:rsidRPr="008C5301" w:rsidRDefault="00BC1842" w:rsidP="008B2177">
      <w:pPr>
        <w:spacing w:after="0" w:line="240" w:lineRule="auto"/>
        <w:jc w:val="both"/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SERVICIOS INCLUIDOS:</w:t>
      </w:r>
    </w:p>
    <w:p w14:paraId="483782CF" w14:textId="4176EF7C" w:rsidR="00EC0E2C" w:rsidRPr="008C5301" w:rsidRDefault="00EC0E2C" w:rsidP="00EC0E2C">
      <w:pPr>
        <w:spacing w:after="0" w:line="240" w:lineRule="auto"/>
        <w:ind w:left="360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Vuelos internacionales</w:t>
      </w:r>
    </w:p>
    <w:p w14:paraId="0F99B1FF" w14:textId="3C5C9E73" w:rsidR="00BC1842" w:rsidRPr="008C5301" w:rsidRDefault="00BC1842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Traslados aeropuerto-hotel-aeropuerto.</w:t>
      </w:r>
    </w:p>
    <w:p w14:paraId="164E4EA5" w14:textId="77777777" w:rsidR="00BC1842" w:rsidRPr="008C5301" w:rsidRDefault="00BC1842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Alojamiento en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en hotel con desayuno.</w:t>
      </w:r>
    </w:p>
    <w:p w14:paraId="552BBC99" w14:textId="68A73F4A" w:rsidR="00BC1842" w:rsidRPr="008C5301" w:rsidRDefault="00BC1842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Vuelos domésticos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/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Ramechhap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</w:t>
      </w:r>
      <w:r w:rsidR="00E1450E" w:rsidRPr="008C5301">
        <w:rPr>
          <w:rFonts w:ascii="Walkway Bold" w:hAnsi="Walkway Bold" w:cs="Calibri"/>
          <w:sz w:val="24"/>
          <w:szCs w:val="24"/>
        </w:rPr>
        <w:t>–</w:t>
      </w:r>
      <w:r w:rsidRPr="008C5301">
        <w:rPr>
          <w:rFonts w:ascii="Walkway Bold" w:hAnsi="Walkway Bold" w:cs="Calibri"/>
          <w:sz w:val="24"/>
          <w:szCs w:val="24"/>
        </w:rPr>
        <w:t xml:space="preserve">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Lukla</w:t>
      </w:r>
      <w:proofErr w:type="spellEnd"/>
      <w:r w:rsidR="00E1450E" w:rsidRPr="008C5301">
        <w:rPr>
          <w:rFonts w:ascii="Walkway Bold" w:hAnsi="Walkway Bold" w:cs="Calibri"/>
          <w:sz w:val="24"/>
          <w:szCs w:val="24"/>
        </w:rPr>
        <w:t>/</w:t>
      </w:r>
      <w:proofErr w:type="spellStart"/>
      <w:r w:rsidR="00E1450E" w:rsidRPr="008C5301">
        <w:rPr>
          <w:rFonts w:ascii="Walkway Bold" w:hAnsi="Walkway Bold" w:cs="Calibri"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09EF1D51" w14:textId="77777777" w:rsidR="00BC1842" w:rsidRPr="008C5301" w:rsidRDefault="00BC1842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Pensión completa durante el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trekking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354456D6" w14:textId="77777777" w:rsidR="00BC1842" w:rsidRPr="008C5301" w:rsidRDefault="00BC1842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Permiso de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trekking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y entrada al Parque Nacional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Sagarmatha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19C4223E" w14:textId="77777777" w:rsidR="00BC1842" w:rsidRPr="008C5301" w:rsidRDefault="00BC1842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Guía local de habla inglesa (opción de guía en español con suplemento).</w:t>
      </w:r>
    </w:p>
    <w:p w14:paraId="1462577A" w14:textId="77777777" w:rsidR="00BC1842" w:rsidRPr="008C5301" w:rsidRDefault="00BC1842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1 porteador por cada 2 personas (máximo 11 kg por persona).</w:t>
      </w:r>
    </w:p>
    <w:p w14:paraId="45644FBA" w14:textId="0CA7A42D" w:rsidR="00740FB7" w:rsidRPr="008C5301" w:rsidRDefault="00740FB7" w:rsidP="008B2177">
      <w:pPr>
        <w:spacing w:after="0" w:line="240" w:lineRule="auto"/>
        <w:ind w:left="360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Tasas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aereas</w:t>
      </w:r>
      <w:proofErr w:type="spellEnd"/>
    </w:p>
    <w:p w14:paraId="2BA67452" w14:textId="77777777" w:rsidR="00E1450E" w:rsidRPr="008C5301" w:rsidRDefault="00E1450E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</w:p>
    <w:p w14:paraId="1616BFA4" w14:textId="7333F763" w:rsidR="00BC1842" w:rsidRPr="008C5301" w:rsidRDefault="00BC1842" w:rsidP="008B2177">
      <w:pPr>
        <w:spacing w:after="0" w:line="240" w:lineRule="auto"/>
        <w:rPr>
          <w:rFonts w:ascii="Walkway Bold" w:hAnsi="Walkway Bold" w:cs="Calibri"/>
          <w:b/>
          <w:bCs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SERVICIOS NO INCLUIDOS:</w:t>
      </w:r>
    </w:p>
    <w:p w14:paraId="27A0431E" w14:textId="77777777" w:rsidR="00BC1842" w:rsidRPr="008C5301" w:rsidRDefault="00BC1842" w:rsidP="008B2177">
      <w:pPr>
        <w:spacing w:after="0" w:line="240" w:lineRule="auto"/>
        <w:ind w:left="360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Visado de Nepal.</w:t>
      </w:r>
    </w:p>
    <w:p w14:paraId="4A3B98A9" w14:textId="77777777" w:rsidR="00BC1842" w:rsidRPr="008C5301" w:rsidRDefault="00BC1842" w:rsidP="008B2177">
      <w:pPr>
        <w:spacing w:after="0" w:line="240" w:lineRule="auto"/>
        <w:ind w:left="360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Comidas y cenas en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Kathmandú</w:t>
      </w:r>
      <w:proofErr w:type="spellEnd"/>
      <w:r w:rsidRPr="008C5301">
        <w:rPr>
          <w:rFonts w:ascii="Walkway Bold" w:hAnsi="Walkway Bold" w:cs="Calibri"/>
          <w:sz w:val="24"/>
          <w:szCs w:val="24"/>
        </w:rPr>
        <w:t>.</w:t>
      </w:r>
    </w:p>
    <w:p w14:paraId="6B5C762A" w14:textId="77777777" w:rsidR="00BC1842" w:rsidRPr="008C5301" w:rsidRDefault="00BC1842" w:rsidP="008B2177">
      <w:pPr>
        <w:spacing w:after="0" w:line="240" w:lineRule="auto"/>
        <w:ind w:left="360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Gastos personales y propinas.</w:t>
      </w:r>
    </w:p>
    <w:p w14:paraId="3E2B9C1E" w14:textId="77777777" w:rsidR="00E1450E" w:rsidRPr="008C5301" w:rsidRDefault="00E1450E" w:rsidP="008B2177">
      <w:pPr>
        <w:spacing w:after="0" w:line="240" w:lineRule="auto"/>
        <w:ind w:left="360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Seguro de asistencia y cancelación.</w:t>
      </w:r>
    </w:p>
    <w:p w14:paraId="552E233D" w14:textId="77777777" w:rsidR="00BC1842" w:rsidRPr="008C5301" w:rsidRDefault="00BC1842" w:rsidP="008B2177">
      <w:pPr>
        <w:spacing w:after="0" w:line="240" w:lineRule="auto"/>
        <w:ind w:left="360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Cualquier servicio no especificado en la sección de "incluidos".</w:t>
      </w:r>
    </w:p>
    <w:p w14:paraId="660AD045" w14:textId="2ED55A93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</w:p>
    <w:p w14:paraId="47E4E399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b/>
          <w:bCs/>
          <w:sz w:val="24"/>
          <w:szCs w:val="24"/>
        </w:rPr>
        <w:t>IMPORTANTE:</w:t>
      </w:r>
      <w:r w:rsidRPr="008C5301">
        <w:rPr>
          <w:rFonts w:ascii="Walkway Bold" w:hAnsi="Walkway Bold" w:cs="Calibri"/>
          <w:sz w:val="24"/>
          <w:szCs w:val="24"/>
        </w:rPr>
        <w:br/>
        <w:t>Este itinerario es aproximado y puede cambiar debido a condiciones climáticas o del grupo. Se recomienda llevar ropa de montaña adecuada y contratar un seguro con cobertura en altura.</w:t>
      </w:r>
    </w:p>
    <w:p w14:paraId="32FC3A14" w14:textId="77777777" w:rsidR="00BC1842" w:rsidRPr="008C5301" w:rsidRDefault="00BC1842" w:rsidP="00BC1842">
      <w:pPr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>¡Prepárate para una de las experiencias más increíbles en el Himalaya!</w:t>
      </w:r>
    </w:p>
    <w:p w14:paraId="75A8FB80" w14:textId="77777777" w:rsidR="00E1450E" w:rsidRPr="008C5301" w:rsidRDefault="00E1450E" w:rsidP="00E1450E">
      <w:pPr>
        <w:spacing w:after="0" w:line="240" w:lineRule="auto"/>
        <w:rPr>
          <w:rFonts w:ascii="Walkway Bold" w:eastAsia="Times New Roman" w:hAnsi="Walkway Bold" w:cs="Calibri"/>
          <w:sz w:val="24"/>
          <w:szCs w:val="24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22398DD8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6EC541E7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DOCUMENTACION</w:t>
            </w:r>
          </w:p>
          <w:p w14:paraId="207E240B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</w:p>
        </w:tc>
      </w:tr>
    </w:tbl>
    <w:p w14:paraId="150354C3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Pasaporte en vigor, con una validez mínima de 6 meses</w:t>
      </w:r>
    </w:p>
    <w:p w14:paraId="3BD786A5" w14:textId="68EA6BAB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Visado: se tramita en el aeropuerto a la llegada (40 </w:t>
      </w:r>
      <w:proofErr w:type="spellStart"/>
      <w:r w:rsidRPr="008C5301">
        <w:rPr>
          <w:rFonts w:ascii="Walkway Bold" w:hAnsi="Walkway Bold" w:cs="Calibri"/>
          <w:sz w:val="24"/>
          <w:szCs w:val="24"/>
        </w:rPr>
        <w:t>usd</w:t>
      </w:r>
      <w:proofErr w:type="spellEnd"/>
      <w:r w:rsidRPr="008C5301">
        <w:rPr>
          <w:rFonts w:ascii="Walkway Bold" w:hAnsi="Walkway Bold" w:cs="Calibri"/>
          <w:sz w:val="24"/>
          <w:szCs w:val="24"/>
        </w:rPr>
        <w:t xml:space="preserve"> aprox. y 2 </w:t>
      </w:r>
      <w:r w:rsidR="008B2177" w:rsidRPr="008C5301">
        <w:rPr>
          <w:rFonts w:ascii="Walkway Bold" w:hAnsi="Walkway Bold" w:cs="Calibri"/>
          <w:sz w:val="24"/>
          <w:szCs w:val="24"/>
        </w:rPr>
        <w:t>fotografías</w:t>
      </w:r>
      <w:r w:rsidRPr="008C5301">
        <w:rPr>
          <w:rFonts w:ascii="Walkway Bold" w:hAnsi="Walkway Bold" w:cs="Calibri"/>
          <w:sz w:val="24"/>
          <w:szCs w:val="24"/>
        </w:rPr>
        <w:t>).</w:t>
      </w:r>
    </w:p>
    <w:p w14:paraId="56553E8F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z w:val="24"/>
          <w:szCs w:val="24"/>
        </w:rPr>
      </w:pPr>
      <w:r w:rsidRPr="008C5301">
        <w:rPr>
          <w:rFonts w:ascii="Walkway Bold" w:hAnsi="Walkway Bold" w:cs="Calibri"/>
          <w:sz w:val="24"/>
          <w:szCs w:val="24"/>
        </w:rPr>
        <w:t xml:space="preserve">*Para conocer la situación actual del país consultar la página WEB del Ministerio de Asuntos Exteriores </w:t>
      </w:r>
      <w:hyperlink r:id="rId11" w:history="1">
        <w:r w:rsidRPr="008C5301">
          <w:rPr>
            <w:rStyle w:val="Hipervnculo"/>
            <w:rFonts w:ascii="Walkway Bold" w:hAnsi="Walkway Bold" w:cs="Calibri"/>
            <w:sz w:val="24"/>
            <w:szCs w:val="24"/>
          </w:rPr>
          <w:t>WWW.MAE.ES</w:t>
        </w:r>
      </w:hyperlink>
    </w:p>
    <w:p w14:paraId="1F4DCCE4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z w:val="24"/>
          <w:szCs w:val="24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29624E1D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06BA119C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SANIDAD</w:t>
            </w:r>
          </w:p>
          <w:p w14:paraId="2B424BCA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</w:p>
        </w:tc>
      </w:tr>
    </w:tbl>
    <w:p w14:paraId="3B5B7E2F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 xml:space="preserve">IMPRESCINDIBLE consultar cualquiera de los Centros de Vacunación Internacional autorizados ya que pueden ser recomendables vacunas y tratamiento antipalúdico, cuya prescripción deberá realizarse de forma personalizada. </w:t>
      </w:r>
    </w:p>
    <w:p w14:paraId="4004AE23" w14:textId="77777777" w:rsidR="00E1450E" w:rsidRPr="008C5301" w:rsidRDefault="007774A1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hyperlink r:id="rId12" w:tooltip="http://www.msc.es/profesionales/saludPublica/sanidadExterior/salud/centrosvacu.htm" w:history="1">
        <w:r w:rsidR="00E1450E" w:rsidRPr="008C5301">
          <w:rPr>
            <w:rStyle w:val="Hipervnculo"/>
            <w:rFonts w:ascii="Walkway Bold" w:eastAsiaTheme="minorEastAsia" w:hAnsi="Walkway Bold" w:cs="Calibri"/>
            <w:spacing w:val="-1"/>
            <w:sz w:val="24"/>
            <w:szCs w:val="24"/>
            <w:lang w:val="es-ES_tradnl"/>
          </w:rPr>
          <w:t>http://www.msc.es/profesionales/saludPublica/sanidadExterior/salud/centrosvacu.htm</w:t>
        </w:r>
      </w:hyperlink>
    </w:p>
    <w:p w14:paraId="0E993F1F" w14:textId="77777777" w:rsidR="00E1450E" w:rsidRPr="008C5301" w:rsidRDefault="00E1450E" w:rsidP="00E1450E">
      <w:pPr>
        <w:spacing w:after="0" w:line="240" w:lineRule="auto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p w14:paraId="281749E7" w14:textId="77777777" w:rsidR="00E1450E" w:rsidRPr="008C5301" w:rsidRDefault="00E1450E" w:rsidP="00E1450E">
      <w:pPr>
        <w:suppressAutoHyphens/>
        <w:spacing w:after="0" w:line="240" w:lineRule="auto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4E465268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63597626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TASAS DE AEROPUERTO</w:t>
            </w:r>
          </w:p>
          <w:p w14:paraId="7A168DAE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</w:p>
        </w:tc>
      </w:tr>
    </w:tbl>
    <w:p w14:paraId="7AD445E8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 xml:space="preserve">Impuestos por la utilización de los aeropuertos que se pagan en efectivo directamente, antes de realizar el embarque. </w:t>
      </w:r>
    </w:p>
    <w:p w14:paraId="3C8AC53A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Vuelos nacionales: 170 rupias aprox. (dependiendo del destino).</w:t>
      </w:r>
    </w:p>
    <w:p w14:paraId="32BD03EF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lastRenderedPageBreak/>
        <w:t>Vuelos internacionales: 1695 rupias aprox. (dependiendo del destino).</w:t>
      </w:r>
    </w:p>
    <w:p w14:paraId="184CB4B4" w14:textId="77777777" w:rsidR="00E1450E" w:rsidRPr="008C5301" w:rsidRDefault="00E1450E" w:rsidP="00E1450E">
      <w:pPr>
        <w:spacing w:after="0" w:line="240" w:lineRule="auto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p w14:paraId="51BD1ECD" w14:textId="77777777" w:rsidR="00E1450E" w:rsidRPr="008C5301" w:rsidRDefault="00E1450E" w:rsidP="00E1450E">
      <w:pPr>
        <w:spacing w:after="0" w:line="240" w:lineRule="auto"/>
        <w:rPr>
          <w:rFonts w:ascii="Walkway Bold" w:eastAsia="Times New Roman" w:hAnsi="Walkway Bold" w:cs="Calibri"/>
          <w:spacing w:val="-1"/>
          <w:sz w:val="24"/>
          <w:szCs w:val="24"/>
          <w:lang w:val="es-ES_tradnl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2385A0D8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5F538E44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DIVISAS</w:t>
            </w:r>
          </w:p>
        </w:tc>
      </w:tr>
    </w:tbl>
    <w:p w14:paraId="587845A6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 xml:space="preserve">La unidad monetaria es la RUPIA NEPALÍ (NPR). </w:t>
      </w:r>
    </w:p>
    <w:p w14:paraId="1914E093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 xml:space="preserve">Puedes consultar la equivalencia en </w:t>
      </w:r>
      <w:hyperlink r:id="rId13" w:history="1">
        <w:r w:rsidRPr="008C5301">
          <w:rPr>
            <w:rStyle w:val="Hipervnculo"/>
            <w:rFonts w:ascii="Walkway Bold" w:hAnsi="Walkway Bold" w:cs="Calibri"/>
            <w:spacing w:val="-1"/>
            <w:sz w:val="24"/>
            <w:szCs w:val="24"/>
            <w:lang w:val="es-ES_tradnl"/>
          </w:rPr>
          <w:t>http://www.xe.com/ucc/es</w:t>
        </w:r>
      </w:hyperlink>
    </w:p>
    <w:p w14:paraId="50F83720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p w14:paraId="5D67AAA7" w14:textId="77777777" w:rsidR="00E1450E" w:rsidRPr="008C5301" w:rsidRDefault="00E1450E" w:rsidP="00E1450E">
      <w:pPr>
        <w:spacing w:after="0" w:line="240" w:lineRule="auto"/>
        <w:rPr>
          <w:rFonts w:ascii="Walkway Bold" w:eastAsia="Times New Roman" w:hAnsi="Walkway Bold" w:cs="Calibri"/>
          <w:spacing w:val="-1"/>
          <w:sz w:val="24"/>
          <w:szCs w:val="24"/>
          <w:lang w:val="es-ES_tradnl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4EDAA670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6D0AB550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PROPINAS</w:t>
            </w:r>
          </w:p>
        </w:tc>
      </w:tr>
    </w:tbl>
    <w:p w14:paraId="352FF194" w14:textId="77777777" w:rsidR="00E1450E" w:rsidRPr="008C5301" w:rsidRDefault="00E1450E" w:rsidP="7C8AA609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</w:rPr>
      </w:pPr>
      <w:r w:rsidRPr="008C5301">
        <w:rPr>
          <w:rFonts w:ascii="Walkway Bold" w:hAnsi="Walkway Bold" w:cs="Calibri"/>
          <w:spacing w:val="-1"/>
          <w:sz w:val="24"/>
          <w:szCs w:val="24"/>
        </w:rPr>
        <w:t xml:space="preserve">Es costumbre dar una propina al equipo que nos ha ayudado durante el </w:t>
      </w:r>
      <w:proofErr w:type="spellStart"/>
      <w:r w:rsidRPr="008C5301">
        <w:rPr>
          <w:rFonts w:ascii="Walkway Bold" w:hAnsi="Walkway Bold" w:cs="Calibri"/>
          <w:spacing w:val="-1"/>
          <w:sz w:val="24"/>
          <w:szCs w:val="24"/>
        </w:rPr>
        <w:t>trekking</w:t>
      </w:r>
      <w:proofErr w:type="spellEnd"/>
      <w:r w:rsidRPr="008C5301">
        <w:rPr>
          <w:rFonts w:ascii="Walkway Bold" w:hAnsi="Walkway Bold" w:cs="Calibri"/>
          <w:spacing w:val="-1"/>
          <w:sz w:val="24"/>
          <w:szCs w:val="24"/>
        </w:rPr>
        <w:t xml:space="preserve"> y gracias al cual habremos logrado nuestros objetivos. Pese a ser una costumbre que podemos no compartir como concepto, debemos darnos cuenta de donde estamos y de lo que la propina representa para su economía y para la nuestra. </w:t>
      </w:r>
    </w:p>
    <w:p w14:paraId="0B537AE8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La cantidad recomendada es de unos 50 USD (aprox.) por persona a distribuir entre todo el equipo.</w:t>
      </w:r>
    </w:p>
    <w:p w14:paraId="1C9EDC57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p w14:paraId="1577C914" w14:textId="77777777" w:rsidR="00E1450E" w:rsidRPr="008C5301" w:rsidRDefault="00E1450E" w:rsidP="00E1450E">
      <w:pPr>
        <w:spacing w:after="0" w:line="240" w:lineRule="auto"/>
        <w:rPr>
          <w:rFonts w:ascii="Walkway Bold" w:eastAsia="Times New Roman" w:hAnsi="Walkway Bold" w:cs="Calibri"/>
          <w:spacing w:val="-1"/>
          <w:sz w:val="24"/>
          <w:szCs w:val="24"/>
          <w:lang w:val="es-ES_tradnl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1634B798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2F69C514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CLIMA</w:t>
            </w:r>
          </w:p>
          <w:p w14:paraId="07BA6EAE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</w:p>
        </w:tc>
      </w:tr>
    </w:tbl>
    <w:p w14:paraId="7F740666" w14:textId="77777777" w:rsidR="00E1450E" w:rsidRPr="008C5301" w:rsidRDefault="00E1450E" w:rsidP="7C8AA609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</w:rPr>
      </w:pPr>
      <w:r w:rsidRPr="008C5301">
        <w:rPr>
          <w:rFonts w:ascii="Walkway Bold" w:hAnsi="Walkway Bold" w:cs="Calibri"/>
          <w:spacing w:val="-1"/>
          <w:sz w:val="24"/>
          <w:szCs w:val="24"/>
        </w:rPr>
        <w:t>A la hora de viajar a Nepal, se debe tener muy en cuenta el factor climático. La época más apropiada abarca los meses de octubre y noviembre, que marcan el comienzo de la estación seca. Durante este período el clima es agradable, el aire limpio, la visibilidad perfecta y el país se presenta exuberante tras el paso del monzón. Le siguen los meses de febrero y abril: final de la temporada seca. Aunque la visibilidad resulta más deficiente debido al polvo, el clima se mantiene templado y acontece una explosión de colores y belleza protagonizada por las flores. Durante los meses de diciembre y enero el clima y la visibilidad son excelentes pero las temperaturas son extremas en las montañas.</w:t>
      </w:r>
    </w:p>
    <w:p w14:paraId="21268280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497C8832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5D691D53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EQUIPO Y MATERIAL RECOMENDADO</w:t>
            </w:r>
          </w:p>
          <w:p w14:paraId="2496D52B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</w:p>
        </w:tc>
      </w:tr>
    </w:tbl>
    <w:p w14:paraId="4981BB22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EQUIPO DE VIAJE</w:t>
      </w:r>
    </w:p>
    <w:p w14:paraId="10F4E072" w14:textId="77777777" w:rsidR="00E1450E" w:rsidRPr="008C5301" w:rsidRDefault="00E1450E" w:rsidP="7C8AA609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</w:rPr>
      </w:pPr>
      <w:r w:rsidRPr="008C5301">
        <w:rPr>
          <w:rFonts w:ascii="Walkway Bold" w:hAnsi="Walkway Bold" w:cs="Calibri"/>
          <w:spacing w:val="-1"/>
          <w:sz w:val="24"/>
          <w:szCs w:val="24"/>
        </w:rPr>
        <w:t xml:space="preserve">Ropa cómoda de viaje adaptada a un clima </w:t>
      </w:r>
      <w:proofErr w:type="spellStart"/>
      <w:r w:rsidRPr="008C5301">
        <w:rPr>
          <w:rFonts w:ascii="Walkway Bold" w:hAnsi="Walkway Bold" w:cs="Calibri"/>
          <w:spacing w:val="-1"/>
          <w:sz w:val="24"/>
          <w:szCs w:val="24"/>
        </w:rPr>
        <w:t>calido</w:t>
      </w:r>
      <w:proofErr w:type="spellEnd"/>
      <w:r w:rsidRPr="008C5301">
        <w:rPr>
          <w:rFonts w:ascii="Walkway Bold" w:hAnsi="Walkway Bold" w:cs="Calibri"/>
          <w:spacing w:val="-1"/>
          <w:sz w:val="24"/>
          <w:szCs w:val="24"/>
        </w:rPr>
        <w:t xml:space="preserve"> en el sur y frío en el norte.</w:t>
      </w:r>
    </w:p>
    <w:p w14:paraId="1D5327C5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Zapatillas de deporte/ sandalias de goma/ bañador y toalla de baño.</w:t>
      </w:r>
    </w:p>
    <w:p w14:paraId="1A296671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 xml:space="preserve">Bolsa de aseo (incluir toallitas húmedas, crema </w:t>
      </w:r>
      <w:proofErr w:type="spellStart"/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antisolar</w:t>
      </w:r>
      <w:proofErr w:type="spellEnd"/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 xml:space="preserve"> de alta protección, protector labial).</w:t>
      </w:r>
    </w:p>
    <w:p w14:paraId="414BC788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Prismáticos y material fotográfico</w:t>
      </w:r>
    </w:p>
    <w:p w14:paraId="13327504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EQUIPO DE TREKKING</w:t>
      </w:r>
    </w:p>
    <w:p w14:paraId="11BFCE4F" w14:textId="77777777" w:rsidR="00E1450E" w:rsidRPr="008C5301" w:rsidRDefault="00E1450E" w:rsidP="7C8AA609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</w:rPr>
      </w:pPr>
      <w:r w:rsidRPr="008C5301">
        <w:rPr>
          <w:rFonts w:ascii="Walkway Bold" w:hAnsi="Walkway Bold" w:cs="Calibri"/>
          <w:spacing w:val="-1"/>
          <w:sz w:val="24"/>
          <w:szCs w:val="24"/>
        </w:rPr>
        <w:t xml:space="preserve">Mochila mediana (de 30 l </w:t>
      </w:r>
      <w:proofErr w:type="gramStart"/>
      <w:r w:rsidRPr="008C5301">
        <w:rPr>
          <w:rFonts w:ascii="Walkway Bold" w:hAnsi="Walkway Bold" w:cs="Calibri"/>
          <w:spacing w:val="-1"/>
          <w:sz w:val="24"/>
          <w:szCs w:val="24"/>
        </w:rPr>
        <w:t>aprox.)/</w:t>
      </w:r>
      <w:proofErr w:type="gramEnd"/>
      <w:r w:rsidRPr="008C5301">
        <w:rPr>
          <w:rFonts w:ascii="Walkway Bold" w:hAnsi="Walkway Bold" w:cs="Calibri"/>
          <w:spacing w:val="-1"/>
          <w:sz w:val="24"/>
          <w:szCs w:val="24"/>
        </w:rPr>
        <w:t xml:space="preserve"> saco de dormir de gran resistencia al frío/ botas ligeras de montaña tipo </w:t>
      </w:r>
      <w:proofErr w:type="spellStart"/>
      <w:r w:rsidRPr="008C5301">
        <w:rPr>
          <w:rFonts w:ascii="Walkway Bold" w:hAnsi="Walkway Bold" w:cs="Calibri"/>
          <w:spacing w:val="-1"/>
          <w:sz w:val="24"/>
          <w:szCs w:val="24"/>
        </w:rPr>
        <w:t>trekking</w:t>
      </w:r>
      <w:proofErr w:type="spellEnd"/>
      <w:r w:rsidRPr="008C5301">
        <w:rPr>
          <w:rFonts w:ascii="Walkway Bold" w:hAnsi="Walkway Bold" w:cs="Calibri"/>
          <w:spacing w:val="-1"/>
          <w:sz w:val="24"/>
          <w:szCs w:val="24"/>
        </w:rPr>
        <w:t xml:space="preserve">/ calcetines térmicos/ leotardos o </w:t>
      </w:r>
      <w:proofErr w:type="spellStart"/>
      <w:r w:rsidRPr="008C5301">
        <w:rPr>
          <w:rFonts w:ascii="Walkway Bold" w:hAnsi="Walkway Bold" w:cs="Calibri"/>
          <w:spacing w:val="-1"/>
          <w:sz w:val="24"/>
          <w:szCs w:val="24"/>
        </w:rPr>
        <w:t>termofibra</w:t>
      </w:r>
      <w:proofErr w:type="spellEnd"/>
      <w:r w:rsidRPr="008C5301">
        <w:rPr>
          <w:rFonts w:ascii="Walkway Bold" w:hAnsi="Walkway Bold" w:cs="Calibri"/>
          <w:spacing w:val="-1"/>
          <w:sz w:val="24"/>
          <w:szCs w:val="24"/>
        </w:rPr>
        <w:t xml:space="preserve">/ pantalón de montaña/ pantalón chubasquero/ camisetas térmicas/ chándal/ forro polar/ plumífero/ chaqueta de Gore-Tex/ capa de agua/ </w:t>
      </w:r>
      <w:proofErr w:type="spellStart"/>
      <w:r w:rsidRPr="008C5301">
        <w:rPr>
          <w:rFonts w:ascii="Walkway Bold" w:hAnsi="Walkway Bold" w:cs="Calibri"/>
          <w:spacing w:val="-1"/>
          <w:sz w:val="24"/>
          <w:szCs w:val="24"/>
        </w:rPr>
        <w:t>guetres</w:t>
      </w:r>
      <w:proofErr w:type="spellEnd"/>
      <w:r w:rsidRPr="008C5301">
        <w:rPr>
          <w:rFonts w:ascii="Walkway Bold" w:hAnsi="Walkway Bold" w:cs="Calibri"/>
          <w:spacing w:val="-1"/>
          <w:sz w:val="24"/>
          <w:szCs w:val="24"/>
        </w:rPr>
        <w:t xml:space="preserve">-polainas de nylon/ guantes. </w:t>
      </w:r>
    </w:p>
    <w:p w14:paraId="065A547D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spacing w:val="-1"/>
          <w:sz w:val="24"/>
          <w:szCs w:val="24"/>
          <w:lang w:val="es-ES_tradnl"/>
        </w:rPr>
        <w:t>BOTIQUIN</w:t>
      </w:r>
    </w:p>
    <w:p w14:paraId="52680432" w14:textId="77777777" w:rsidR="00E1450E" w:rsidRPr="008C5301" w:rsidRDefault="00E1450E" w:rsidP="7C8AA609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</w:rPr>
      </w:pPr>
      <w:r w:rsidRPr="008C5301">
        <w:rPr>
          <w:rFonts w:ascii="Walkway Bold" w:hAnsi="Walkway Bold" w:cs="Calibri"/>
          <w:spacing w:val="-1"/>
          <w:sz w:val="24"/>
          <w:szCs w:val="24"/>
        </w:rPr>
        <w:t>Antibiótico de amplio espectro/ analgésicos (paracetamol con codeína –mal de altura-, Aspirina</w:t>
      </w:r>
      <w:proofErr w:type="gramStart"/>
      <w:r w:rsidRPr="008C5301">
        <w:rPr>
          <w:rFonts w:ascii="Walkway Bold" w:hAnsi="Walkway Bold" w:cs="Calibri"/>
          <w:spacing w:val="-1"/>
          <w:sz w:val="24"/>
          <w:szCs w:val="24"/>
        </w:rPr>
        <w:t>…)/</w:t>
      </w:r>
      <w:proofErr w:type="gramEnd"/>
      <w:r w:rsidRPr="008C5301">
        <w:rPr>
          <w:rFonts w:ascii="Walkway Bold" w:hAnsi="Walkway Bold" w:cs="Calibri"/>
          <w:spacing w:val="-1"/>
          <w:sz w:val="24"/>
          <w:szCs w:val="24"/>
        </w:rPr>
        <w:t xml:space="preserve"> antiácido/ antiinflamatorio/ antidiarreico/ antihistamínico/ pomada antibiótica/ pomada antiinflamatoria/ </w:t>
      </w:r>
      <w:proofErr w:type="spellStart"/>
      <w:r w:rsidRPr="008C5301">
        <w:rPr>
          <w:rFonts w:ascii="Walkway Bold" w:hAnsi="Walkway Bold" w:cs="Calibri"/>
          <w:spacing w:val="-1"/>
          <w:sz w:val="24"/>
          <w:szCs w:val="24"/>
        </w:rPr>
        <w:t>primperán</w:t>
      </w:r>
      <w:proofErr w:type="spellEnd"/>
      <w:r w:rsidRPr="008C5301">
        <w:rPr>
          <w:rFonts w:ascii="Walkway Bold" w:hAnsi="Walkway Bold" w:cs="Calibri"/>
          <w:spacing w:val="-1"/>
          <w:sz w:val="24"/>
          <w:szCs w:val="24"/>
        </w:rPr>
        <w:t>/ desinfectante/ algodón/ tiritas/ venda/ esparadrapo/ bebidas isotónicas.</w:t>
      </w:r>
    </w:p>
    <w:p w14:paraId="7B75C242" w14:textId="77777777" w:rsidR="00E1450E" w:rsidRPr="008C5301" w:rsidRDefault="00E1450E" w:rsidP="00E1450E">
      <w:pPr>
        <w:spacing w:after="0" w:line="240" w:lineRule="auto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tbl>
      <w:tblPr>
        <w:tblStyle w:val="Tablaconcuadrcula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80"/>
      </w:tblGrid>
      <w:tr w:rsidR="00E1450E" w:rsidRPr="008C5301" w14:paraId="4AED4556" w14:textId="77777777" w:rsidTr="00565C40">
        <w:trPr>
          <w:trHeight w:val="366"/>
        </w:trPr>
        <w:tc>
          <w:tcPr>
            <w:tcW w:w="9180" w:type="dxa"/>
            <w:shd w:val="clear" w:color="auto" w:fill="auto"/>
            <w:vAlign w:val="center"/>
            <w:hideMark/>
          </w:tcPr>
          <w:p w14:paraId="6FAA64D8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  <w:r w:rsidRPr="008C5301">
              <w:rPr>
                <w:rFonts w:ascii="Walkway Bold" w:hAnsi="Walkway Bold" w:cs="Calibri"/>
                <w:b/>
                <w:sz w:val="24"/>
                <w:szCs w:val="24"/>
              </w:rPr>
              <w:t>RESERVA</w:t>
            </w:r>
          </w:p>
          <w:p w14:paraId="76EBB0DF" w14:textId="77777777" w:rsidR="00E1450E" w:rsidRPr="008C5301" w:rsidRDefault="00E1450E" w:rsidP="00565C40">
            <w:pPr>
              <w:rPr>
                <w:rFonts w:ascii="Walkway Bold" w:hAnsi="Walkway Bold" w:cs="Calibri"/>
                <w:b/>
                <w:sz w:val="24"/>
                <w:szCs w:val="24"/>
              </w:rPr>
            </w:pPr>
          </w:p>
        </w:tc>
      </w:tr>
    </w:tbl>
    <w:p w14:paraId="2D7C612E" w14:textId="77777777" w:rsidR="00B41ADC" w:rsidRPr="008C5301" w:rsidRDefault="00B41ADC" w:rsidP="00B41ADC">
      <w:pPr>
        <w:keepNext/>
        <w:tabs>
          <w:tab w:val="left" w:pos="-918"/>
          <w:tab w:val="left" w:pos="-720"/>
          <w:tab w:val="left" w:pos="0"/>
          <w:tab w:val="left" w:pos="142"/>
          <w:tab w:val="left" w:pos="284"/>
          <w:tab w:val="left" w:pos="567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84" w:firstLine="142"/>
        <w:outlineLvl w:val="0"/>
        <w:rPr>
          <w:rFonts w:ascii="Walkway Bold" w:hAnsi="Walkway Bold" w:cs="Calibri"/>
          <w:color w:val="0D0D0D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color w:val="0D0D0D"/>
          <w:spacing w:val="-1"/>
          <w:sz w:val="24"/>
          <w:szCs w:val="24"/>
          <w:lang w:val="es-ES_tradnl"/>
        </w:rPr>
        <w:lastRenderedPageBreak/>
        <w:t xml:space="preserve">Para realizar tu reserva necesitamos que rellenes el siguiente </w:t>
      </w:r>
      <w:hyperlink r:id="rId14" w:history="1">
        <w:r w:rsidRPr="008C5301">
          <w:rPr>
            <w:rStyle w:val="Hipervnculo"/>
            <w:rFonts w:ascii="Walkway Bold" w:hAnsi="Walkway Bold" w:cs="Calibri"/>
            <w:b/>
            <w:bCs/>
            <w:spacing w:val="-1"/>
            <w:sz w:val="24"/>
            <w:szCs w:val="24"/>
            <w:lang w:val="es-ES_tradnl"/>
          </w:rPr>
          <w:t>formulario online</w:t>
        </w:r>
      </w:hyperlink>
      <w:r w:rsidRPr="008C5301">
        <w:rPr>
          <w:rFonts w:ascii="Walkway Bold" w:hAnsi="Walkway Bold" w:cs="Calibri"/>
          <w:color w:val="0D0D0D"/>
          <w:spacing w:val="-1"/>
          <w:sz w:val="24"/>
          <w:szCs w:val="24"/>
          <w:lang w:val="es-ES_tradnl"/>
        </w:rPr>
        <w:t xml:space="preserve"> con tus datos personales y nos envíes una copia de tu pasaporte a hola@yporquenosolo.com</w:t>
      </w:r>
    </w:p>
    <w:p w14:paraId="17A8DB42" w14:textId="77777777" w:rsidR="00B41ADC" w:rsidRPr="008C5301" w:rsidRDefault="00B41ADC" w:rsidP="00B41ADC">
      <w:pPr>
        <w:keepNext/>
        <w:tabs>
          <w:tab w:val="left" w:pos="-918"/>
          <w:tab w:val="left" w:pos="-720"/>
          <w:tab w:val="left" w:pos="0"/>
          <w:tab w:val="left" w:pos="142"/>
          <w:tab w:val="left" w:pos="284"/>
          <w:tab w:val="left" w:pos="567"/>
          <w:tab w:val="left" w:pos="61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425"/>
        <w:outlineLvl w:val="0"/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  <w:t xml:space="preserve">Para formalizar la reserva, tendrás que abonar un </w:t>
      </w:r>
      <w:r w:rsidRPr="008C5301">
        <w:rPr>
          <w:rFonts w:ascii="Walkway Bold" w:hAnsi="Walkway Bold" w:cs="Calibri"/>
          <w:b/>
          <w:bCs/>
          <w:color w:val="000000"/>
          <w:spacing w:val="-1"/>
          <w:sz w:val="24"/>
          <w:szCs w:val="24"/>
          <w:lang w:val="es-ES_tradnl"/>
        </w:rPr>
        <w:t>depósito del 40 % del importe total del viaje</w:t>
      </w:r>
      <w:r w:rsidRPr="008C5301"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  <w:t xml:space="preserve"> por una de estas vías:</w:t>
      </w:r>
    </w:p>
    <w:p w14:paraId="43F039A2" w14:textId="77777777" w:rsidR="00B41ADC" w:rsidRPr="008C5301" w:rsidRDefault="00B41ADC" w:rsidP="00B41ADC">
      <w:pPr>
        <w:keepNext/>
        <w:tabs>
          <w:tab w:val="left" w:pos="-918"/>
          <w:tab w:val="left" w:pos="-720"/>
          <w:tab w:val="left" w:pos="0"/>
          <w:tab w:val="left" w:pos="142"/>
          <w:tab w:val="left" w:pos="284"/>
          <w:tab w:val="left" w:pos="567"/>
          <w:tab w:val="left" w:pos="61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425"/>
        <w:outlineLvl w:val="0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  <w:br/>
        <w:t>-</w:t>
      </w:r>
      <w:r w:rsidRPr="008C5301">
        <w:rPr>
          <w:rFonts w:ascii="Walkway Bold" w:hAnsi="Walkway Bold" w:cs="Calibri"/>
          <w:b/>
          <w:bCs/>
          <w:color w:val="000000"/>
          <w:spacing w:val="-1"/>
          <w:sz w:val="24"/>
          <w:szCs w:val="24"/>
          <w:lang w:val="es-ES_tradnl"/>
        </w:rPr>
        <w:t xml:space="preserve">Transferencia bancaria </w:t>
      </w:r>
      <w:r w:rsidRPr="008C5301"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  <w:t>indicando el nombre completo del pasajero que va a viajar.</w:t>
      </w:r>
    </w:p>
    <w:p w14:paraId="71DFE0B4" w14:textId="77777777" w:rsidR="00B41ADC" w:rsidRPr="008C5301" w:rsidRDefault="00B41ADC" w:rsidP="00B41ADC">
      <w:pPr>
        <w:keepNext/>
        <w:tabs>
          <w:tab w:val="left" w:pos="-918"/>
          <w:tab w:val="left" w:pos="-720"/>
          <w:tab w:val="left" w:pos="0"/>
          <w:tab w:val="left" w:pos="142"/>
          <w:tab w:val="left" w:pos="284"/>
          <w:tab w:val="left" w:pos="567"/>
          <w:tab w:val="left" w:pos="61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425"/>
        <w:outlineLvl w:val="0"/>
        <w:rPr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eastAsiaTheme="minorEastAsia" w:hAnsi="Walkway Bold" w:cs="Calibri"/>
          <w:b/>
          <w:bCs/>
          <w:noProof/>
          <w:color w:val="000000" w:themeColor="text1"/>
          <w:sz w:val="24"/>
          <w:szCs w:val="24"/>
          <w:lang w:eastAsia="es-ES"/>
        </w:rPr>
        <w:t>Titular: </w:t>
      </w:r>
      <w:r w:rsidRPr="008C5301">
        <w:rPr>
          <w:rFonts w:ascii="Walkway Bold" w:eastAsiaTheme="minorEastAsia" w:hAnsi="Walkway Bold" w:cs="Calibri"/>
          <w:noProof/>
          <w:color w:val="000000" w:themeColor="text1"/>
          <w:sz w:val="24"/>
          <w:szCs w:val="24"/>
          <w:lang w:eastAsia="es-ES"/>
        </w:rPr>
        <w:t>TREKKING Y AVENTURA SL</w:t>
      </w:r>
    </w:p>
    <w:p w14:paraId="34BC45F6" w14:textId="77777777" w:rsidR="00B41ADC" w:rsidRPr="008C5301" w:rsidRDefault="00B41ADC" w:rsidP="00B41ADC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firstLine="425"/>
        <w:textAlignment w:val="baseline"/>
        <w:rPr>
          <w:rFonts w:ascii="Walkway Bold" w:eastAsiaTheme="minorEastAsia" w:hAnsi="Walkway Bold" w:cs="Calibri"/>
          <w:b/>
          <w:bCs/>
          <w:noProof/>
          <w:color w:val="000000" w:themeColor="text1"/>
          <w:sz w:val="24"/>
          <w:szCs w:val="24"/>
          <w:lang w:val="en-US" w:eastAsia="es-ES"/>
        </w:rPr>
      </w:pPr>
      <w:r w:rsidRPr="008C5301">
        <w:rPr>
          <w:rFonts w:ascii="Walkway Bold" w:eastAsiaTheme="minorEastAsia" w:hAnsi="Walkway Bold" w:cs="Calibri"/>
          <w:b/>
          <w:bCs/>
          <w:noProof/>
          <w:color w:val="000000" w:themeColor="text1"/>
          <w:sz w:val="24"/>
          <w:szCs w:val="24"/>
          <w:lang w:val="en-US" w:eastAsia="es-ES"/>
        </w:rPr>
        <w:t>International Banking Account Number (IBAN): </w:t>
      </w:r>
      <w:r w:rsidRPr="008C5301">
        <w:rPr>
          <w:rFonts w:ascii="Walkway Bold" w:eastAsiaTheme="minorEastAsia" w:hAnsi="Walkway Bold" w:cs="Calibri"/>
          <w:noProof/>
          <w:color w:val="000000" w:themeColor="text1"/>
          <w:sz w:val="24"/>
          <w:szCs w:val="24"/>
          <w:lang w:val="en-US" w:eastAsia="es-ES"/>
        </w:rPr>
        <w:t>ES06 0075 0349 4606 0111 8121</w:t>
      </w:r>
    </w:p>
    <w:p w14:paraId="35D4CFDA" w14:textId="77777777" w:rsidR="00B41ADC" w:rsidRPr="008C5301" w:rsidRDefault="00B41ADC" w:rsidP="00B41ADC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firstLine="425"/>
        <w:textAlignment w:val="baseline"/>
        <w:rPr>
          <w:rFonts w:ascii="Walkway Bold" w:eastAsiaTheme="minorEastAsia" w:hAnsi="Walkway Bold" w:cs="Calibri"/>
          <w:b/>
          <w:bCs/>
          <w:noProof/>
          <w:color w:val="000000" w:themeColor="text1"/>
          <w:sz w:val="24"/>
          <w:szCs w:val="24"/>
          <w:lang w:val="en-US" w:eastAsia="es-ES"/>
        </w:rPr>
      </w:pPr>
    </w:p>
    <w:p w14:paraId="40369DBC" w14:textId="77777777" w:rsidR="00B41ADC" w:rsidRPr="008C5301" w:rsidRDefault="00B41ADC" w:rsidP="00B41ADC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ind w:firstLine="426"/>
        <w:textAlignment w:val="baseline"/>
        <w:rPr>
          <w:rFonts w:ascii="Walkway Bold" w:eastAsiaTheme="minorEastAsia" w:hAnsi="Walkway Bold" w:cs="Calibri"/>
          <w:b/>
          <w:bCs/>
          <w:noProof/>
          <w:color w:val="632423"/>
          <w:sz w:val="24"/>
          <w:szCs w:val="24"/>
          <w:lang w:val="en-US" w:eastAsia="es-ES"/>
        </w:rPr>
      </w:pPr>
      <w:r w:rsidRPr="008C5301"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  <w:t>-</w:t>
      </w:r>
      <w:r w:rsidRPr="008C5301">
        <w:rPr>
          <w:rFonts w:ascii="Walkway Bold" w:hAnsi="Walkway Bold" w:cs="Calibri"/>
          <w:b/>
          <w:bCs/>
          <w:color w:val="000000"/>
          <w:spacing w:val="-1"/>
          <w:sz w:val="24"/>
          <w:szCs w:val="24"/>
          <w:lang w:val="es-ES_tradnl"/>
        </w:rPr>
        <w:t>Tarjeta de crédito</w:t>
      </w:r>
      <w:r w:rsidRPr="008C5301"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  <w:t xml:space="preserve"> (salvo American Express) solicitándonos el enlace.</w:t>
      </w:r>
    </w:p>
    <w:p w14:paraId="0A4E1057" w14:textId="77777777" w:rsidR="00B41ADC" w:rsidRPr="008C5301" w:rsidRDefault="00B41ADC" w:rsidP="00B41ADC">
      <w:pPr>
        <w:keepNext/>
        <w:tabs>
          <w:tab w:val="left" w:pos="-918"/>
          <w:tab w:val="left" w:pos="-720"/>
          <w:tab w:val="left" w:pos="0"/>
          <w:tab w:val="left" w:pos="142"/>
          <w:tab w:val="left" w:pos="284"/>
          <w:tab w:val="left" w:pos="567"/>
          <w:tab w:val="left" w:pos="61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26"/>
        <w:outlineLvl w:val="0"/>
        <w:rPr>
          <w:rFonts w:ascii="Walkway Bold" w:hAnsi="Walkway Bold" w:cs="Calibri"/>
          <w:b/>
          <w:bCs/>
          <w:color w:val="0D0D0D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  <w:t>Una vez recibidos estos trámites, te enviaremos un correo electrónico con el estado de tu reserva, dosier del viaje y justificante del pago recibido</w:t>
      </w:r>
      <w:r w:rsidRPr="008C5301">
        <w:rPr>
          <w:rFonts w:ascii="Walkway Bold" w:hAnsi="Walkway Bold" w:cs="Calibri"/>
          <w:b/>
          <w:bCs/>
          <w:color w:val="000000"/>
          <w:spacing w:val="-1"/>
          <w:sz w:val="24"/>
          <w:szCs w:val="24"/>
          <w:lang w:val="es-ES_tradnl"/>
        </w:rPr>
        <w:t>.</w:t>
      </w:r>
      <w:r w:rsidRPr="008C5301">
        <w:rPr>
          <w:rFonts w:ascii="Walkway Bold" w:hAnsi="Walkway Bold" w:cs="Calibri"/>
          <w:b/>
          <w:bCs/>
          <w:color w:val="0D0D0D"/>
          <w:spacing w:val="-1"/>
          <w:sz w:val="24"/>
          <w:szCs w:val="24"/>
          <w:lang w:val="es-ES_tradnl"/>
        </w:rPr>
        <w:t> </w:t>
      </w:r>
    </w:p>
    <w:p w14:paraId="6FD58151" w14:textId="77777777" w:rsidR="00B41ADC" w:rsidRPr="008C5301" w:rsidRDefault="00B41ADC" w:rsidP="00B41ADC">
      <w:pPr>
        <w:keepNext/>
        <w:tabs>
          <w:tab w:val="left" w:pos="-918"/>
          <w:tab w:val="left" w:pos="-720"/>
          <w:tab w:val="left" w:pos="0"/>
          <w:tab w:val="left" w:pos="142"/>
          <w:tab w:val="left" w:pos="284"/>
          <w:tab w:val="left" w:pos="567"/>
          <w:tab w:val="left" w:pos="61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84" w:firstLine="142"/>
        <w:outlineLvl w:val="0"/>
        <w:rPr>
          <w:rFonts w:ascii="Walkway Bold" w:hAnsi="Walkway Bold" w:cs="Calibri"/>
          <w:color w:val="000000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b/>
          <w:bCs/>
          <w:color w:val="000000"/>
          <w:spacing w:val="-1"/>
          <w:sz w:val="24"/>
          <w:szCs w:val="24"/>
          <w:lang w:val="es-ES_tradnl"/>
        </w:rPr>
        <w:t>La documentación será entregada aproximadamente 15 días antes de la fecha de salida por correo electrónico previo pago pendiente del viaje.</w:t>
      </w:r>
    </w:p>
    <w:p w14:paraId="6CCEE49A" w14:textId="77777777" w:rsidR="00B41ADC" w:rsidRPr="008C5301" w:rsidRDefault="00B41ADC" w:rsidP="00B41ADC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426"/>
        <w:rPr>
          <w:rStyle w:val="Hipervnculo"/>
          <w:rFonts w:ascii="Walkway Bold" w:hAnsi="Walkway Bold" w:cs="Calibri"/>
          <w:b/>
          <w:bCs/>
          <w:color w:val="0D0D0D"/>
          <w:spacing w:val="-1"/>
          <w:sz w:val="24"/>
          <w:szCs w:val="24"/>
          <w:lang w:val="es-ES_tradnl"/>
        </w:rPr>
      </w:pPr>
      <w:r w:rsidRPr="008C5301">
        <w:rPr>
          <w:rFonts w:ascii="Walkway Bold" w:hAnsi="Walkway Bold" w:cs="Calibri"/>
          <w:color w:val="0D0D0D"/>
          <w:spacing w:val="-1"/>
          <w:sz w:val="24"/>
          <w:szCs w:val="24"/>
          <w:lang w:val="es-ES_tradnl"/>
        </w:rPr>
        <w:t xml:space="preserve">Estamos a tu disposición para cualquier aclaración adicional por teléfono en el 911644035 o vía mail en </w:t>
      </w:r>
      <w:hyperlink r:id="rId15" w:history="1">
        <w:r w:rsidRPr="008C5301">
          <w:rPr>
            <w:rStyle w:val="Hipervnculo"/>
            <w:rFonts w:ascii="Walkway Bold" w:hAnsi="Walkway Bold" w:cs="Calibri"/>
            <w:b/>
            <w:bCs/>
            <w:color w:val="0D0D0D"/>
            <w:spacing w:val="-1"/>
            <w:sz w:val="24"/>
            <w:szCs w:val="24"/>
            <w:lang w:val="es-ES_tradnl"/>
          </w:rPr>
          <w:t>hola@yporquenosolo.com</w:t>
        </w:r>
      </w:hyperlink>
    </w:p>
    <w:p w14:paraId="41643A60" w14:textId="77777777" w:rsidR="00E1450E" w:rsidRPr="008C5301" w:rsidRDefault="00E1450E" w:rsidP="00E1450E">
      <w:pPr>
        <w:pStyle w:val="Textoindependiente2"/>
        <w:jc w:val="both"/>
        <w:rPr>
          <w:rStyle w:val="Textoennegrita"/>
          <w:rFonts w:ascii="Walkway Bold" w:hAnsi="Walkway Bold" w:cs="Calibri"/>
          <w:b/>
          <w:spacing w:val="-1"/>
          <w:sz w:val="24"/>
          <w:lang w:val="es-ES_tradnl"/>
        </w:rPr>
      </w:pPr>
    </w:p>
    <w:p w14:paraId="3D203E9B" w14:textId="77777777" w:rsidR="00E1450E" w:rsidRPr="008C5301" w:rsidRDefault="00E1450E" w:rsidP="00E1450E">
      <w:pPr>
        <w:pStyle w:val="Textoindependiente2"/>
        <w:jc w:val="both"/>
        <w:rPr>
          <w:rFonts w:ascii="Walkway Bold" w:hAnsi="Walkway Bold" w:cs="Calibri"/>
          <w:spacing w:val="-1"/>
          <w:sz w:val="24"/>
          <w:lang w:val="es-ES_tradnl"/>
        </w:rPr>
      </w:pPr>
      <w:r w:rsidRPr="008C5301">
        <w:rPr>
          <w:rStyle w:val="Textoennegrita"/>
          <w:rFonts w:ascii="Walkway Bold" w:hAnsi="Walkway Bold" w:cs="Calibri"/>
          <w:spacing w:val="-1"/>
          <w:sz w:val="24"/>
          <w:lang w:val="es-ES_tradnl"/>
        </w:rPr>
        <w:t>*Las informaciones contenidas en este dossier, han de tomarse única y exclusivamente a título informativo, estando sujetas a posibles variaciones.</w:t>
      </w:r>
    </w:p>
    <w:p w14:paraId="190E8FF6" w14:textId="77777777" w:rsidR="00E1450E" w:rsidRPr="008C5301" w:rsidRDefault="00E1450E" w:rsidP="7C8AA609">
      <w:pPr>
        <w:spacing w:after="0" w:line="240" w:lineRule="auto"/>
        <w:jc w:val="both"/>
        <w:rPr>
          <w:rStyle w:val="Textoennegrita"/>
          <w:rFonts w:ascii="Walkway Bold" w:hAnsi="Walkway Bold" w:cs="Calibri"/>
          <w:spacing w:val="-1"/>
          <w:sz w:val="24"/>
          <w:szCs w:val="24"/>
        </w:rPr>
      </w:pPr>
      <w:r w:rsidRPr="008C5301">
        <w:rPr>
          <w:rStyle w:val="Textoennegrita"/>
          <w:rFonts w:ascii="Walkway Bold" w:hAnsi="Walkway Bold" w:cs="Calibri"/>
          <w:spacing w:val="-1"/>
          <w:sz w:val="24"/>
          <w:szCs w:val="24"/>
        </w:rPr>
        <w:t xml:space="preserve">Viajes </w:t>
      </w:r>
      <w:proofErr w:type="spellStart"/>
      <w:r w:rsidRPr="008C5301">
        <w:rPr>
          <w:rStyle w:val="Textoennegrita"/>
          <w:rFonts w:ascii="Walkway Bold" w:hAnsi="Walkway Bold" w:cs="Calibri"/>
          <w:spacing w:val="-1"/>
          <w:sz w:val="24"/>
          <w:szCs w:val="24"/>
        </w:rPr>
        <w:t>Trekking</w:t>
      </w:r>
      <w:proofErr w:type="spellEnd"/>
      <w:r w:rsidRPr="008C5301">
        <w:rPr>
          <w:rStyle w:val="Textoennegrita"/>
          <w:rFonts w:ascii="Walkway Bold" w:hAnsi="Walkway Bold" w:cs="Calibri"/>
          <w:spacing w:val="-1"/>
          <w:sz w:val="24"/>
          <w:szCs w:val="24"/>
        </w:rPr>
        <w:t xml:space="preserve"> y Aventura declina toda responsabilidad por cualquier circunstancia derivada de una interpretación errónea de la información arriba publicada. </w:t>
      </w:r>
    </w:p>
    <w:p w14:paraId="5EB58710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p w14:paraId="750B6194" w14:textId="77777777" w:rsidR="00E1450E" w:rsidRPr="008C5301" w:rsidRDefault="00E1450E" w:rsidP="00E1450E">
      <w:pPr>
        <w:spacing w:after="0" w:line="240" w:lineRule="auto"/>
        <w:jc w:val="both"/>
        <w:rPr>
          <w:rFonts w:ascii="Walkway Bold" w:hAnsi="Walkway Bold" w:cs="Calibri"/>
          <w:spacing w:val="-1"/>
          <w:sz w:val="24"/>
          <w:szCs w:val="24"/>
          <w:lang w:val="es-ES_tradnl"/>
        </w:rPr>
      </w:pPr>
    </w:p>
    <w:p w14:paraId="50AB52C4" w14:textId="77777777" w:rsidR="00E1450E" w:rsidRPr="008C5301" w:rsidRDefault="00E1450E" w:rsidP="00E1450E">
      <w:pPr>
        <w:spacing w:after="0" w:line="240" w:lineRule="auto"/>
        <w:jc w:val="center"/>
        <w:rPr>
          <w:rStyle w:val="Hipervnculo"/>
          <w:rFonts w:ascii="Walkway Bold" w:hAnsi="Walkway Bold" w:cs="Calibri"/>
          <w:spacing w:val="-1"/>
          <w:sz w:val="24"/>
          <w:szCs w:val="24"/>
          <w:lang w:val="es-ES_tradnl"/>
        </w:rPr>
      </w:pPr>
      <w:r w:rsidRPr="008C5301">
        <w:rPr>
          <w:rFonts w:ascii="Walkway Bold" w:eastAsia="Times New Roman" w:hAnsi="Walkway Bold" w:cs="Calibri"/>
          <w:b/>
          <w:spacing w:val="-1"/>
          <w:sz w:val="24"/>
          <w:szCs w:val="24"/>
          <w:u w:val="single"/>
          <w:lang w:val="es-ES_tradnl" w:eastAsia="es-ES"/>
        </w:rPr>
        <w:fldChar w:fldCharType="begin"/>
      </w:r>
      <w:r w:rsidRPr="008C5301">
        <w:rPr>
          <w:rFonts w:ascii="Walkway Bold" w:eastAsia="Times New Roman" w:hAnsi="Walkway Bold" w:cs="Calibri"/>
          <w:b/>
          <w:spacing w:val="-1"/>
          <w:sz w:val="24"/>
          <w:szCs w:val="24"/>
          <w:u w:val="single"/>
          <w:lang w:val="es-ES_tradnl" w:eastAsia="es-ES"/>
        </w:rPr>
        <w:instrText>HYPERLINK "http://www.trekkingyaventura.com/condiciones.asp"</w:instrText>
      </w:r>
      <w:r w:rsidRPr="008C5301">
        <w:rPr>
          <w:rFonts w:ascii="Walkway Bold" w:eastAsia="Times New Roman" w:hAnsi="Walkway Bold" w:cs="Calibri"/>
          <w:b/>
          <w:spacing w:val="-1"/>
          <w:sz w:val="24"/>
          <w:szCs w:val="24"/>
          <w:u w:val="single"/>
          <w:lang w:val="es-ES_tradnl" w:eastAsia="es-ES"/>
        </w:rPr>
        <w:fldChar w:fldCharType="separate"/>
      </w:r>
    </w:p>
    <w:p w14:paraId="41138355" w14:textId="57930789" w:rsidR="001B27DB" w:rsidRPr="008C5301" w:rsidRDefault="00E1450E" w:rsidP="00E1450E">
      <w:pPr>
        <w:jc w:val="center"/>
        <w:rPr>
          <w:rFonts w:ascii="Walkway Bold" w:hAnsi="Walkway Bold" w:cs="Calibri"/>
          <w:sz w:val="24"/>
          <w:szCs w:val="24"/>
        </w:rPr>
      </w:pPr>
      <w:r w:rsidRPr="008C5301">
        <w:rPr>
          <w:rStyle w:val="Hipervnculo"/>
          <w:rFonts w:ascii="Walkway Bold" w:hAnsi="Walkway Bold" w:cs="Calibri"/>
          <w:b/>
          <w:spacing w:val="-1"/>
          <w:sz w:val="24"/>
          <w:szCs w:val="24"/>
          <w:lang w:val="es-ES_tradnl"/>
        </w:rPr>
        <w:t>Sujeto a las condiciones generales que se encuentran en nuestra web.</w:t>
      </w:r>
      <w:r w:rsidRPr="008C5301">
        <w:rPr>
          <w:rFonts w:ascii="Walkway Bold" w:hAnsi="Walkway Bold" w:cs="Calibri"/>
          <w:b/>
          <w:spacing w:val="-1"/>
          <w:sz w:val="24"/>
          <w:szCs w:val="24"/>
          <w:u w:val="single"/>
          <w:lang w:val="es-ES_tradnl"/>
        </w:rPr>
        <w:fldChar w:fldCharType="end"/>
      </w:r>
    </w:p>
    <w:sectPr w:rsidR="001B27DB" w:rsidRPr="008C5301" w:rsidSect="00E1450E">
      <w:head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02B4" w14:textId="77777777" w:rsidR="007774A1" w:rsidRDefault="007774A1" w:rsidP="00E1450E">
      <w:pPr>
        <w:spacing w:after="0" w:line="240" w:lineRule="auto"/>
      </w:pPr>
      <w:r>
        <w:separator/>
      </w:r>
    </w:p>
  </w:endnote>
  <w:endnote w:type="continuationSeparator" w:id="0">
    <w:p w14:paraId="65342C98" w14:textId="77777777" w:rsidR="007774A1" w:rsidRDefault="007774A1" w:rsidP="00E1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alkway Bold">
    <w:altName w:val="Walkway Bold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6B95F" w14:textId="77777777" w:rsidR="007774A1" w:rsidRDefault="007774A1" w:rsidP="00E1450E">
      <w:pPr>
        <w:spacing w:after="0" w:line="240" w:lineRule="auto"/>
      </w:pPr>
      <w:r>
        <w:separator/>
      </w:r>
    </w:p>
  </w:footnote>
  <w:footnote w:type="continuationSeparator" w:id="0">
    <w:p w14:paraId="10B462D7" w14:textId="77777777" w:rsidR="007774A1" w:rsidRDefault="007774A1" w:rsidP="00E1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2589" w14:textId="6A8BAE57" w:rsidR="00E1450E" w:rsidRDefault="00E00CD5" w:rsidP="00E1450E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BAC2B95" wp14:editId="5392D244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470140" cy="1352550"/>
          <wp:effectExtent l="0" t="0" r="0" b="0"/>
          <wp:wrapSquare wrapText="bothSides"/>
          <wp:docPr id="37" name="1 Imagen" descr="plantillaYPQ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YPQ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014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429C"/>
    <w:multiLevelType w:val="hybridMultilevel"/>
    <w:tmpl w:val="52A84D80"/>
    <w:lvl w:ilvl="0" w:tplc="84C4ED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A8F26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906C2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A7EF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700EB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2354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66BE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0836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ED62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82036"/>
    <w:multiLevelType w:val="hybridMultilevel"/>
    <w:tmpl w:val="C7081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23E2"/>
    <w:multiLevelType w:val="multilevel"/>
    <w:tmpl w:val="B66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35582"/>
    <w:multiLevelType w:val="multilevel"/>
    <w:tmpl w:val="2B0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92A14"/>
    <w:multiLevelType w:val="hybridMultilevel"/>
    <w:tmpl w:val="9986182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42"/>
    <w:rsid w:val="000262F7"/>
    <w:rsid w:val="0004435B"/>
    <w:rsid w:val="000F77AC"/>
    <w:rsid w:val="00190B36"/>
    <w:rsid w:val="001B27DB"/>
    <w:rsid w:val="001F1F7C"/>
    <w:rsid w:val="00257AF7"/>
    <w:rsid w:val="004235BE"/>
    <w:rsid w:val="005630FF"/>
    <w:rsid w:val="00740FB7"/>
    <w:rsid w:val="00757B5E"/>
    <w:rsid w:val="007774A1"/>
    <w:rsid w:val="007835D1"/>
    <w:rsid w:val="008B2177"/>
    <w:rsid w:val="008C5301"/>
    <w:rsid w:val="00AF50D7"/>
    <w:rsid w:val="00B07235"/>
    <w:rsid w:val="00B36373"/>
    <w:rsid w:val="00B41ADC"/>
    <w:rsid w:val="00BC1842"/>
    <w:rsid w:val="00D60553"/>
    <w:rsid w:val="00E00CD5"/>
    <w:rsid w:val="00E1450E"/>
    <w:rsid w:val="00EC0E2C"/>
    <w:rsid w:val="00F939E1"/>
    <w:rsid w:val="7C8A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AE64F"/>
  <w15:chartTrackingRefBased/>
  <w15:docId w15:val="{2A16AF3A-C5CC-4545-89B3-D6A0C2C8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1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1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1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1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1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1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1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1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1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1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1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18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18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18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18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18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18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1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1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1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18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18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18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1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18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18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1450E"/>
    <w:pPr>
      <w:spacing w:after="0" w:line="240" w:lineRule="auto"/>
    </w:pPr>
    <w:rPr>
      <w:rFonts w:eastAsiaTheme="minorEastAsia"/>
      <w:sz w:val="24"/>
      <w:szCs w:val="24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rsid w:val="00E1450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1450E"/>
    <w:pPr>
      <w:tabs>
        <w:tab w:val="left" w:pos="0"/>
        <w:tab w:val="left" w:pos="768"/>
        <w:tab w:val="left" w:pos="1440"/>
        <w:tab w:val="left" w:pos="2208"/>
        <w:tab w:val="left" w:pos="2976"/>
        <w:tab w:val="left" w:pos="3648"/>
        <w:tab w:val="left" w:pos="4416"/>
        <w:tab w:val="left" w:pos="5184"/>
        <w:tab w:val="left" w:pos="5856"/>
        <w:tab w:val="left" w:pos="6624"/>
        <w:tab w:val="left" w:pos="7392"/>
        <w:tab w:val="left" w:pos="8160"/>
        <w:tab w:val="left" w:pos="8832"/>
        <w:tab w:val="left" w:pos="9600"/>
        <w:tab w:val="left" w:pos="10368"/>
        <w:tab w:val="left" w:pos="11040"/>
      </w:tabs>
      <w:suppressAutoHyphens/>
      <w:spacing w:after="0" w:line="240" w:lineRule="auto"/>
    </w:pPr>
    <w:rPr>
      <w:rFonts w:ascii="Comic Sans MS" w:eastAsia="Times New Roman" w:hAnsi="Comic Sans MS" w:cs="Times New Roman"/>
      <w:b/>
      <w:kern w:val="0"/>
      <w:sz w:val="1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1450E"/>
    <w:rPr>
      <w:rFonts w:ascii="Comic Sans MS" w:eastAsia="Times New Roman" w:hAnsi="Comic Sans MS" w:cs="Times New Roman"/>
      <w:b/>
      <w:kern w:val="0"/>
      <w:sz w:val="18"/>
      <w:szCs w:val="24"/>
      <w:lang w:eastAsia="es-ES"/>
    </w:rPr>
  </w:style>
  <w:style w:type="table" w:styleId="Tablaconcuadrcula">
    <w:name w:val="Table Grid"/>
    <w:basedOn w:val="Tablanormal"/>
    <w:rsid w:val="00E145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1450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14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50E"/>
  </w:style>
  <w:style w:type="paragraph" w:styleId="Piedepgina">
    <w:name w:val="footer"/>
    <w:basedOn w:val="Normal"/>
    <w:link w:val="PiedepginaCar"/>
    <w:uiPriority w:val="99"/>
    <w:unhideWhenUsed/>
    <w:rsid w:val="00E14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50E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30FF"/>
    <w:pPr>
      <w:spacing w:after="120" w:line="276" w:lineRule="auto"/>
    </w:pPr>
    <w:rPr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30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xe.com/ucc/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c.es/profesionales/saludPublica/sanidadExterior/salud/centrosvacu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E.ES" TargetMode="External"/><Relationship Id="rId5" Type="http://schemas.openxmlformats.org/officeDocument/2006/relationships/styles" Target="styles.xml"/><Relationship Id="rId15" Type="http://schemas.openxmlformats.org/officeDocument/2006/relationships/hyperlink" Target="mailto:hola@yporquenosolo.com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rekkingyaventura.com/solicitud-de-reservas-yporquenoso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d18c7-9d9b-44a6-84cf-dc0ab97dc631">
      <Terms xmlns="http://schemas.microsoft.com/office/infopath/2007/PartnerControls"/>
    </lcf76f155ced4ddcb4097134ff3c332f>
    <TaxCatchAll xmlns="71d800cb-791c-4196-bc65-5203b349aa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45E3B4E8046F4CAC95E73647D52367" ma:contentTypeVersion="15" ma:contentTypeDescription="Crear nuevo documento." ma:contentTypeScope="" ma:versionID="87f221cb7030da633d0500d47c94fd1c">
  <xsd:schema xmlns:xsd="http://www.w3.org/2001/XMLSchema" xmlns:xs="http://www.w3.org/2001/XMLSchema" xmlns:p="http://schemas.microsoft.com/office/2006/metadata/properties" xmlns:ns2="54ed18c7-9d9b-44a6-84cf-dc0ab97dc631" xmlns:ns3="71d800cb-791c-4196-bc65-5203b349aa91" targetNamespace="http://schemas.microsoft.com/office/2006/metadata/properties" ma:root="true" ma:fieldsID="f2e6733be531ec048f1338b0137d15c7" ns2:_="" ns3:_="">
    <xsd:import namespace="54ed18c7-9d9b-44a6-84cf-dc0ab97dc631"/>
    <xsd:import namespace="71d800cb-791c-4196-bc65-5203b349aa9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d18c7-9d9b-44a6-84cf-dc0ab97dc63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cf886ef-88ff-40ba-8dfc-6e8346085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00cb-791c-4196-bc65-5203b349aa9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044dbfd-6b4c-442e-ab4c-a174d52fe664}" ma:internalName="TaxCatchAll" ma:showField="CatchAllData" ma:web="71d800cb-791c-4196-bc65-5203b349a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0E860-3B22-4DCA-A4CC-04408C32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0F3AA-81B3-4ACC-9A62-1A55399FDAB9}">
  <ds:schemaRefs>
    <ds:schemaRef ds:uri="http://schemas.microsoft.com/office/2006/metadata/properties"/>
    <ds:schemaRef ds:uri="http://schemas.microsoft.com/office/infopath/2007/PartnerControls"/>
    <ds:schemaRef ds:uri="54ed18c7-9d9b-44a6-84cf-dc0ab97dc631"/>
    <ds:schemaRef ds:uri="71d800cb-791c-4196-bc65-5203b349aa91"/>
  </ds:schemaRefs>
</ds:datastoreItem>
</file>

<file path=customXml/itemProps3.xml><?xml version="1.0" encoding="utf-8"?>
<ds:datastoreItem xmlns:ds="http://schemas.openxmlformats.org/officeDocument/2006/customXml" ds:itemID="{2310A24B-D845-49A1-BC37-90EB44A48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d18c7-9d9b-44a6-84cf-dc0ab97dc631"/>
    <ds:schemaRef ds:uri="71d800cb-791c-4196-bc65-5203b349a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1537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 Masia</dc:creator>
  <cp:keywords/>
  <dc:description/>
  <cp:lastModifiedBy>Hipólito Martínez</cp:lastModifiedBy>
  <cp:revision>2</cp:revision>
  <dcterms:created xsi:type="dcterms:W3CDTF">2025-08-12T10:05:00Z</dcterms:created>
  <dcterms:modified xsi:type="dcterms:W3CDTF">2025-08-12T10:05:00Z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0x0101001745E3B4E8046F4CAC95E73647D52367</vt:lpwstr>
  </property>
  <property fmtid="{D5CDD505-2E9C-101B-9397-08002B2CF9AE}" pid="3" name="MediaServiceImageTags">
    <vt:lpwstr/>
  </property>
</Properties>
</file>